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276977" w:rsidRPr="006E7381" w:rsidRDefault="005503EE" w:rsidP="00276977">
      <w:pPr>
        <w:jc w:val="center"/>
        <w:rPr>
          <w:b/>
        </w:rPr>
      </w:pPr>
      <w:r>
        <w:rPr>
          <w:b/>
        </w:rPr>
        <w:t>FEDERAL POWER TO SUPPRESS MONOPOLIES--</w:t>
      </w:r>
      <w:r w:rsidR="00276977" w:rsidRPr="006E7381">
        <w:rPr>
          <w:b/>
        </w:rPr>
        <w:t xml:space="preserve"> </w:t>
      </w:r>
      <w:r w:rsidR="00276977">
        <w:rPr>
          <w:b/>
        </w:rPr>
        <w:t xml:space="preserve">THE SHERMAN ANTI-TRUST ACT </w:t>
      </w:r>
    </w:p>
    <w:p w:rsidR="00912948" w:rsidRDefault="00912948"/>
    <w:p w:rsidR="00276977" w:rsidRDefault="00276977">
      <w:r>
        <w:t>[In 1890 Congress passed the Sherman Anti-Trust Act to combat monopolies that affected interstate commerce.  The definition of interstate commerce was a source of major disagreement between those supporting a broad scope of national power and those who advocated a state-rights interpretation.  In the end, Congress passed a law that straddled the issue.  When the Department of Justice sought to apply the law to break up the</w:t>
      </w:r>
      <w:r w:rsidR="00AE6CC8">
        <w:t xml:space="preserve"> American Sugar Refining Company</w:t>
      </w:r>
      <w:r>
        <w:t>’s monopoly over the refining of sugar, it appealed all the way to the Supreme Court</w:t>
      </w:r>
      <w:r w:rsidR="00AE6CC8">
        <w:t xml:space="preserve"> in the name of one of the company’s it had bought to gain control of the industry</w:t>
      </w:r>
      <w:r>
        <w:t xml:space="preserve">.] </w:t>
      </w:r>
    </w:p>
    <w:p w:rsidR="00BB15E2" w:rsidRDefault="00BB15E2"/>
    <w:p w:rsidR="00BB15E2" w:rsidRPr="00BB15E2" w:rsidRDefault="00BB15E2">
      <w:pPr>
        <w:rPr>
          <w:b/>
        </w:rPr>
      </w:pPr>
      <w:r w:rsidRPr="00BB15E2">
        <w:rPr>
          <w:b/>
        </w:rPr>
        <w:t>Congressional Debates, 1890</w:t>
      </w:r>
    </w:p>
    <w:p w:rsidR="00276977" w:rsidRDefault="00276977"/>
    <w:p w:rsidR="00276977" w:rsidRDefault="00276977">
      <w:r>
        <w:t>John Sherman (R-Ohio):</w:t>
      </w:r>
    </w:p>
    <w:p w:rsidR="00276977" w:rsidRDefault="00276977"/>
    <w:p w:rsidR="00276977" w:rsidRPr="00BB15E2" w:rsidRDefault="00AE6CC8" w:rsidP="00AE6CC8">
      <w:pPr>
        <w:pStyle w:val="HTMLPreformatted"/>
        <w:tabs>
          <w:tab w:val="clear" w:pos="916"/>
          <w:tab w:val="clear" w:pos="1832"/>
          <w:tab w:val="left" w:pos="810"/>
          <w:tab w:val="left" w:pos="1260"/>
        </w:tabs>
        <w:ind w:left="7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276977" w:rsidRPr="00BB15E2">
        <w:rPr>
          <w:rFonts w:ascii="Times New Roman" w:hAnsi="Times New Roman" w:cs="Times New Roman"/>
          <w:sz w:val="24"/>
          <w:szCs w:val="24"/>
        </w:rPr>
        <w:t xml:space="preserve">If the combination is confined to a State the State should apply the remedy; if it is interstate and controls any production in many States, Congress must apply the remedy. . </w:t>
      </w:r>
    </w:p>
    <w:p w:rsidR="00276977" w:rsidRPr="00AE6CC8" w:rsidRDefault="00276977" w:rsidP="00AE6CC8">
      <w:pPr>
        <w:pStyle w:val="HTMLPreformatted"/>
        <w:ind w:left="1440"/>
        <w:rPr>
          <w:rFonts w:ascii="Times New Roman" w:hAnsi="Times New Roman" w:cs="Times New Roman"/>
          <w:sz w:val="24"/>
          <w:szCs w:val="24"/>
        </w:rPr>
      </w:pPr>
    </w:p>
    <w:p w:rsidR="00AE6CC8" w:rsidRPr="00AE6CC8" w:rsidRDefault="00AE6CC8" w:rsidP="00AE6CC8">
      <w:pPr>
        <w:pStyle w:val="HTMLPreformatted"/>
        <w:tabs>
          <w:tab w:val="left" w:pos="1170"/>
        </w:tabs>
        <w:ind w:left="7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AE6CC8">
        <w:rPr>
          <w:rFonts w:ascii="Times New Roman" w:hAnsi="Times New Roman" w:cs="Times New Roman"/>
          <w:sz w:val="24"/>
          <w:szCs w:val="24"/>
        </w:rPr>
        <w:t xml:space="preserve">These modern combinations are uniformly composed of citizens and corporations of many States, and therefore they can only be dealt with by a jurisdiction as broad </w:t>
      </w:r>
      <w:r>
        <w:rPr>
          <w:rFonts w:ascii="Times New Roman" w:hAnsi="Times New Roman" w:cs="Times New Roman"/>
          <w:sz w:val="24"/>
          <w:szCs w:val="24"/>
        </w:rPr>
        <w:t xml:space="preserve">as their combination. . . .  </w:t>
      </w:r>
    </w:p>
    <w:p w:rsidR="00AE6CC8" w:rsidRDefault="00AE6CC8" w:rsidP="00AE6CC8">
      <w:pPr>
        <w:pStyle w:val="HTMLPreformatted"/>
      </w:pPr>
    </w:p>
    <w:p w:rsidR="00BB15E2" w:rsidRPr="00BB15E2" w:rsidRDefault="00AE6CC8" w:rsidP="00AE6CC8">
      <w:pPr>
        <w:pStyle w:val="HTMLPreformatted"/>
        <w:tabs>
          <w:tab w:val="clear" w:pos="916"/>
          <w:tab w:val="clear" w:pos="1832"/>
          <w:tab w:val="left" w:pos="1440"/>
          <w:tab w:val="left" w:pos="1980"/>
          <w:tab w:val="left" w:pos="2160"/>
        </w:tabs>
        <w:ind w:left="720"/>
        <w:rPr>
          <w:rFonts w:ascii="Times New Roman" w:hAnsi="Times New Roman" w:cs="Times New Roman"/>
          <w:sz w:val="24"/>
          <w:szCs w:val="24"/>
        </w:rPr>
      </w:pPr>
      <w:r>
        <w:rPr>
          <w:rFonts w:ascii="Times New Roman" w:hAnsi="Times New Roman" w:cs="Times New Roman"/>
          <w:sz w:val="24"/>
          <w:szCs w:val="24"/>
        </w:rPr>
        <w:t xml:space="preserve">         </w:t>
      </w:r>
      <w:r w:rsidR="00BB15E2" w:rsidRPr="00BB15E2">
        <w:rPr>
          <w:rFonts w:ascii="Times New Roman" w:hAnsi="Times New Roman" w:cs="Times New Roman"/>
          <w:sz w:val="24"/>
          <w:szCs w:val="24"/>
        </w:rPr>
        <w:t>[T]his bill is clearly within the power conferred expressly upon Congress to regulate commerce with foreign nations and   among the several States and its power to levy and collects taxes, duties, imposts, and excises. . . .</w:t>
      </w:r>
      <w:r w:rsidR="00311B5B">
        <w:rPr>
          <w:rFonts w:ascii="Times New Roman" w:hAnsi="Times New Roman" w:cs="Times New Roman"/>
          <w:sz w:val="24"/>
          <w:szCs w:val="24"/>
        </w:rPr>
        <w:t xml:space="preserve">  </w:t>
      </w:r>
      <w:r w:rsidR="004E3C86" w:rsidRPr="004E3C86">
        <w:rPr>
          <w:rFonts w:ascii="Times New Roman" w:hAnsi="Times New Roman" w:cs="Times New Roman"/>
          <w:sz w:val="24"/>
          <w:szCs w:val="24"/>
        </w:rPr>
        <w:t xml:space="preserve">What is the extent of this power? </w:t>
      </w:r>
      <w:r w:rsidR="004E3C86">
        <w:rPr>
          <w:rFonts w:ascii="Times New Roman" w:hAnsi="Times New Roman" w:cs="Times New Roman"/>
          <w:sz w:val="24"/>
          <w:szCs w:val="24"/>
        </w:rPr>
        <w:t xml:space="preserve"> </w:t>
      </w:r>
      <w:r w:rsidR="004E3C86" w:rsidRPr="004E3C86">
        <w:rPr>
          <w:rFonts w:ascii="Times New Roman" w:hAnsi="Times New Roman" w:cs="Times New Roman"/>
          <w:sz w:val="24"/>
          <w:szCs w:val="24"/>
        </w:rPr>
        <w:t>What is the meaning of the word "commerce?" It means the exchange of all commodities between different places or communities.</w:t>
      </w:r>
      <w:r w:rsidR="004E3C86">
        <w:rPr>
          <w:rFonts w:ascii="Times New Roman" w:hAnsi="Times New Roman" w:cs="Times New Roman"/>
          <w:sz w:val="24"/>
          <w:szCs w:val="24"/>
        </w:rPr>
        <w:t xml:space="preserve"> . . .  </w:t>
      </w:r>
      <w:r w:rsidR="00BB15E2" w:rsidRPr="004E3C86">
        <w:rPr>
          <w:rFonts w:ascii="Times New Roman" w:hAnsi="Times New Roman" w:cs="Times New Roman"/>
          <w:sz w:val="24"/>
          <w:szCs w:val="24"/>
        </w:rPr>
        <w:t>Can</w:t>
      </w:r>
      <w:r w:rsidR="00BB15E2" w:rsidRPr="00BB15E2">
        <w:rPr>
          <w:rFonts w:ascii="Times New Roman" w:hAnsi="Times New Roman" w:cs="Times New Roman"/>
          <w:sz w:val="24"/>
          <w:szCs w:val="24"/>
        </w:rPr>
        <w:t xml:space="preserve"> it be that with this vast power Congress can not protect the   people from combinations in restraint of trade that are unlawful by every code of civil law adopted by civilized nations?</w:t>
      </w:r>
      <w:r w:rsidR="00BB15E2">
        <w:rPr>
          <w:rFonts w:ascii="Times New Roman" w:hAnsi="Times New Roman" w:cs="Times New Roman"/>
          <w:sz w:val="24"/>
          <w:szCs w:val="24"/>
        </w:rPr>
        <w:t xml:space="preserve"> . . .</w:t>
      </w:r>
      <w:r w:rsidR="00311B5B">
        <w:rPr>
          <w:rFonts w:ascii="Times New Roman" w:hAnsi="Times New Roman" w:cs="Times New Roman"/>
          <w:sz w:val="24"/>
          <w:szCs w:val="24"/>
        </w:rPr>
        <w:t xml:space="preserve"> </w:t>
      </w:r>
    </w:p>
    <w:p w:rsidR="00276977" w:rsidRPr="00BB15E2" w:rsidRDefault="00276977" w:rsidP="00BB15E2">
      <w:pPr>
        <w:pStyle w:val="HTMLPreformatted"/>
        <w:ind w:left="720"/>
        <w:rPr>
          <w:rFonts w:ascii="Times New Roman" w:hAnsi="Times New Roman" w:cs="Times New Roman"/>
          <w:sz w:val="24"/>
          <w:szCs w:val="24"/>
        </w:rPr>
      </w:pPr>
    </w:p>
    <w:p w:rsidR="00311B5B" w:rsidRPr="00BB15E2" w:rsidRDefault="00BB15E2" w:rsidP="00AE6CC8">
      <w:pPr>
        <w:pStyle w:val="HTMLPreformatted"/>
        <w:tabs>
          <w:tab w:val="clear" w:pos="916"/>
          <w:tab w:val="left" w:pos="1170"/>
        </w:tabs>
        <w:ind w:left="720"/>
        <w:rPr>
          <w:rFonts w:ascii="Times New Roman" w:hAnsi="Times New Roman" w:cs="Times New Roman"/>
          <w:sz w:val="24"/>
          <w:szCs w:val="24"/>
        </w:rPr>
      </w:pPr>
      <w:r>
        <w:rPr>
          <w:rFonts w:ascii="Times New Roman" w:hAnsi="Times New Roman" w:cs="Times New Roman"/>
          <w:sz w:val="24"/>
          <w:szCs w:val="24"/>
        </w:rPr>
        <w:tab/>
      </w:r>
      <w:r w:rsidR="00AE6CC8">
        <w:rPr>
          <w:rFonts w:ascii="Times New Roman" w:hAnsi="Times New Roman" w:cs="Times New Roman"/>
          <w:sz w:val="24"/>
          <w:szCs w:val="24"/>
        </w:rPr>
        <w:t xml:space="preserve">  </w:t>
      </w:r>
      <w:r w:rsidRPr="00BB15E2">
        <w:rPr>
          <w:rFonts w:ascii="Times New Roman" w:hAnsi="Times New Roman" w:cs="Times New Roman"/>
          <w:sz w:val="24"/>
          <w:szCs w:val="24"/>
        </w:rPr>
        <w:t xml:space="preserve">Sir, the object aimed at by this bill is to secure competition of the productions of different States which necessarily enter into interstate and foreign commerce. These combinations strike directly at the commerce over which Congress alone has jurisdiction. </w:t>
      </w:r>
    </w:p>
    <w:p w:rsidR="00BB15E2" w:rsidRPr="00BB15E2" w:rsidRDefault="00BB15E2" w:rsidP="00BB15E2">
      <w:pPr>
        <w:pStyle w:val="HTMLPreformatted"/>
        <w:ind w:left="720"/>
        <w:rPr>
          <w:rFonts w:ascii="Times New Roman" w:hAnsi="Times New Roman" w:cs="Times New Roman"/>
          <w:sz w:val="24"/>
          <w:szCs w:val="24"/>
        </w:rPr>
      </w:pPr>
      <w:r w:rsidRPr="00BB15E2">
        <w:rPr>
          <w:rFonts w:ascii="Times New Roman" w:hAnsi="Times New Roman" w:cs="Times New Roman"/>
          <w:sz w:val="24"/>
          <w:szCs w:val="24"/>
        </w:rPr>
        <w:t xml:space="preserve">  </w:t>
      </w:r>
    </w:p>
    <w:p w:rsidR="00BB15E2" w:rsidRPr="00BB15E2" w:rsidRDefault="00BB15E2" w:rsidP="00BB15E2">
      <w:pPr>
        <w:pStyle w:val="HTMLPreformatted"/>
        <w:ind w:left="720"/>
        <w:rPr>
          <w:rFonts w:ascii="Times New Roman" w:hAnsi="Times New Roman" w:cs="Times New Roman"/>
          <w:sz w:val="24"/>
          <w:szCs w:val="24"/>
        </w:rPr>
      </w:pPr>
      <w:r w:rsidRPr="00BB15E2">
        <w:rPr>
          <w:rFonts w:ascii="Times New Roman" w:hAnsi="Times New Roman" w:cs="Times New Roman"/>
          <w:i/>
          <w:sz w:val="24"/>
          <w:szCs w:val="24"/>
        </w:rPr>
        <w:t>Congressional Record</w:t>
      </w:r>
      <w:r w:rsidRPr="00BB15E2">
        <w:rPr>
          <w:rFonts w:ascii="Times New Roman" w:hAnsi="Times New Roman" w:cs="Times New Roman"/>
          <w:sz w:val="24"/>
          <w:szCs w:val="24"/>
        </w:rPr>
        <w:t>, 51 Cong</w:t>
      </w:r>
      <w:r>
        <w:rPr>
          <w:rFonts w:ascii="Times New Roman" w:hAnsi="Times New Roman" w:cs="Times New Roman"/>
          <w:sz w:val="24"/>
          <w:szCs w:val="24"/>
        </w:rPr>
        <w:t>ress</w:t>
      </w:r>
      <w:r w:rsidRPr="00BB15E2">
        <w:rPr>
          <w:rFonts w:ascii="Times New Roman" w:hAnsi="Times New Roman" w:cs="Times New Roman"/>
          <w:sz w:val="24"/>
          <w:szCs w:val="24"/>
        </w:rPr>
        <w:t>, 1 Sess</w:t>
      </w:r>
      <w:r>
        <w:rPr>
          <w:rFonts w:ascii="Times New Roman" w:hAnsi="Times New Roman" w:cs="Times New Roman"/>
          <w:sz w:val="24"/>
          <w:szCs w:val="24"/>
        </w:rPr>
        <w:t>ion</w:t>
      </w:r>
      <w:r w:rsidRPr="00BB15E2">
        <w:rPr>
          <w:rFonts w:ascii="Times New Roman" w:hAnsi="Times New Roman" w:cs="Times New Roman"/>
          <w:sz w:val="24"/>
          <w:szCs w:val="24"/>
        </w:rPr>
        <w:t>, 2457</w:t>
      </w:r>
      <w:r>
        <w:rPr>
          <w:rFonts w:ascii="Times New Roman" w:hAnsi="Times New Roman" w:cs="Times New Roman"/>
          <w:sz w:val="24"/>
          <w:szCs w:val="24"/>
        </w:rPr>
        <w:t>, 2460-62</w:t>
      </w:r>
      <w:r w:rsidRPr="00BB15E2">
        <w:rPr>
          <w:rFonts w:ascii="Times New Roman" w:hAnsi="Times New Roman" w:cs="Times New Roman"/>
          <w:sz w:val="24"/>
          <w:szCs w:val="24"/>
        </w:rPr>
        <w:t xml:space="preserve"> (Mar. 21, 1890)</w:t>
      </w:r>
    </w:p>
    <w:p w:rsidR="00BB15E2" w:rsidRPr="00BB15E2" w:rsidRDefault="00BB15E2" w:rsidP="00BB15E2">
      <w:pPr>
        <w:pStyle w:val="HTMLPreformatted"/>
        <w:ind w:left="720"/>
        <w:rPr>
          <w:rFonts w:ascii="Times New Roman" w:hAnsi="Times New Roman" w:cs="Times New Roman"/>
          <w:sz w:val="24"/>
          <w:szCs w:val="24"/>
        </w:rPr>
      </w:pPr>
    </w:p>
    <w:p w:rsidR="00BB15E2" w:rsidRPr="00311B5B" w:rsidRDefault="00311B5B" w:rsidP="00276977">
      <w:pPr>
        <w:pStyle w:val="HTMLPreformatted"/>
        <w:rPr>
          <w:rFonts w:ascii="Times New Roman" w:hAnsi="Times New Roman" w:cs="Times New Roman"/>
          <w:sz w:val="24"/>
          <w:szCs w:val="24"/>
        </w:rPr>
      </w:pPr>
      <w:r w:rsidRPr="00311B5B">
        <w:rPr>
          <w:rFonts w:ascii="Times New Roman" w:hAnsi="Times New Roman" w:cs="Times New Roman"/>
          <w:sz w:val="24"/>
          <w:szCs w:val="24"/>
        </w:rPr>
        <w:t>James Z. George (Democrat-Mississippi):</w:t>
      </w:r>
    </w:p>
    <w:p w:rsidR="00311B5B" w:rsidRPr="00BB15E2" w:rsidRDefault="00311B5B" w:rsidP="00276977">
      <w:pPr>
        <w:pStyle w:val="HTMLPreformatted"/>
        <w:rPr>
          <w:rFonts w:ascii="Times New Roman" w:hAnsi="Times New Roman" w:cs="Times New Roman"/>
        </w:rPr>
      </w:pPr>
    </w:p>
    <w:p w:rsidR="00311B5B" w:rsidRPr="00311B5B" w:rsidRDefault="00AE6CC8" w:rsidP="00311B5B">
      <w:pPr>
        <w:pStyle w:val="HTMLPreformatted"/>
        <w:ind w:left="720"/>
        <w:rPr>
          <w:rFonts w:ascii="Times New Roman" w:hAnsi="Times New Roman" w:cs="Times New Roman"/>
          <w:sz w:val="24"/>
          <w:szCs w:val="24"/>
        </w:rPr>
      </w:pPr>
      <w:r>
        <w:rPr>
          <w:rFonts w:ascii="Times New Roman" w:hAnsi="Times New Roman" w:cs="Times New Roman"/>
          <w:sz w:val="24"/>
          <w:szCs w:val="24"/>
        </w:rPr>
        <w:tab/>
        <w:t xml:space="preserve">     </w:t>
      </w:r>
      <w:r w:rsidR="00311B5B" w:rsidRPr="00311B5B">
        <w:rPr>
          <w:rFonts w:ascii="Times New Roman" w:hAnsi="Times New Roman" w:cs="Times New Roman"/>
          <w:sz w:val="24"/>
          <w:szCs w:val="24"/>
        </w:rPr>
        <w:t>A statute enacted under this grant must be the exercise of a power of regulation, a regulation of commerce, either foreign or interstate. It must be this and nothing else.</w:t>
      </w:r>
    </w:p>
    <w:p w:rsidR="00311B5B" w:rsidRDefault="00311B5B" w:rsidP="00311B5B">
      <w:pPr>
        <w:pStyle w:val="HTMLPreformatted"/>
        <w:ind w:left="720"/>
        <w:rPr>
          <w:rFonts w:ascii="Times New Roman" w:hAnsi="Times New Roman" w:cs="Times New Roman"/>
          <w:sz w:val="24"/>
          <w:szCs w:val="24"/>
        </w:rPr>
      </w:pPr>
      <w:r w:rsidRPr="00311B5B">
        <w:rPr>
          <w:rFonts w:ascii="Times New Roman" w:hAnsi="Times New Roman" w:cs="Times New Roman"/>
          <w:sz w:val="24"/>
          <w:szCs w:val="24"/>
        </w:rPr>
        <w:t xml:space="preserve">A regulation of commerce is prescribing rules for carrying on that commerce; that is, regulating the doing of the things which of themselves constitute that commerce . . .  </w:t>
      </w:r>
    </w:p>
    <w:p w:rsidR="00311B5B" w:rsidRPr="00311B5B" w:rsidRDefault="00311B5B" w:rsidP="00311B5B">
      <w:pPr>
        <w:pStyle w:val="HTMLPreformatted"/>
        <w:ind w:left="720"/>
        <w:rPr>
          <w:rFonts w:ascii="Times New Roman" w:hAnsi="Times New Roman" w:cs="Times New Roman"/>
          <w:sz w:val="24"/>
          <w:szCs w:val="24"/>
        </w:rPr>
      </w:pPr>
    </w:p>
    <w:p w:rsidR="00311B5B" w:rsidRPr="00311B5B" w:rsidRDefault="00311B5B" w:rsidP="00311B5B">
      <w:pPr>
        <w:pStyle w:val="HTMLPreformatted"/>
        <w:ind w:left="720"/>
        <w:rPr>
          <w:rFonts w:ascii="Times New Roman" w:hAnsi="Times New Roman" w:cs="Times New Roman"/>
          <w:sz w:val="24"/>
          <w:szCs w:val="24"/>
        </w:rPr>
      </w:pPr>
      <w:r>
        <w:rPr>
          <w:rFonts w:ascii="Times New Roman" w:hAnsi="Times New Roman" w:cs="Times New Roman"/>
          <w:sz w:val="24"/>
          <w:szCs w:val="24"/>
        </w:rPr>
        <w:tab/>
      </w:r>
      <w:r w:rsidR="00AE6CC8">
        <w:rPr>
          <w:rFonts w:ascii="Times New Roman" w:hAnsi="Times New Roman" w:cs="Times New Roman"/>
          <w:sz w:val="24"/>
          <w:szCs w:val="24"/>
        </w:rPr>
        <w:t xml:space="preserve">    </w:t>
      </w:r>
      <w:r w:rsidRPr="00311B5B">
        <w:rPr>
          <w:rFonts w:ascii="Times New Roman" w:hAnsi="Times New Roman" w:cs="Times New Roman"/>
          <w:sz w:val="24"/>
          <w:szCs w:val="24"/>
        </w:rPr>
        <w:t>The bill proceeds on the idea that as to interstate commerce the jurisdiction of Congress extends to the regulation of the production and manufacture of articles taking place in a State, if only it be intended that, after such manufacture or production shall be complete, all or a portion of the articles shall become subjects of interstate commerce, and shall in fact be transported as such.</w:t>
      </w:r>
      <w:r>
        <w:rPr>
          <w:rFonts w:ascii="Times New Roman" w:hAnsi="Times New Roman" w:cs="Times New Roman"/>
          <w:sz w:val="24"/>
          <w:szCs w:val="24"/>
        </w:rPr>
        <w:t xml:space="preserve"> . . .</w:t>
      </w:r>
      <w:r w:rsidRPr="00311B5B">
        <w:rPr>
          <w:rFonts w:ascii="Times New Roman" w:hAnsi="Times New Roman" w:cs="Times New Roman"/>
          <w:sz w:val="24"/>
          <w:szCs w:val="24"/>
        </w:rPr>
        <w:t xml:space="preserve">  </w:t>
      </w:r>
    </w:p>
    <w:p w:rsidR="00311B5B" w:rsidRPr="00311B5B" w:rsidRDefault="00311B5B" w:rsidP="00311B5B">
      <w:pPr>
        <w:pStyle w:val="HTMLPreformatted"/>
        <w:ind w:left="720"/>
        <w:rPr>
          <w:rFonts w:ascii="Times New Roman" w:hAnsi="Times New Roman" w:cs="Times New Roman"/>
          <w:sz w:val="24"/>
          <w:szCs w:val="24"/>
        </w:rPr>
      </w:pPr>
    </w:p>
    <w:p w:rsidR="00311B5B" w:rsidRPr="00311B5B" w:rsidRDefault="00311B5B" w:rsidP="00311B5B">
      <w:pPr>
        <w:pStyle w:val="HTMLPreformatted"/>
        <w:ind w:left="720"/>
        <w:rPr>
          <w:rFonts w:ascii="Times New Roman" w:hAnsi="Times New Roman" w:cs="Times New Roman"/>
          <w:sz w:val="24"/>
          <w:szCs w:val="24"/>
        </w:rPr>
      </w:pPr>
      <w:r>
        <w:rPr>
          <w:rFonts w:ascii="Times New Roman" w:hAnsi="Times New Roman" w:cs="Times New Roman"/>
          <w:sz w:val="24"/>
          <w:szCs w:val="24"/>
        </w:rPr>
        <w:tab/>
      </w:r>
      <w:r w:rsidR="00AE6CC8">
        <w:rPr>
          <w:rFonts w:ascii="Times New Roman" w:hAnsi="Times New Roman" w:cs="Times New Roman"/>
          <w:sz w:val="24"/>
          <w:szCs w:val="24"/>
        </w:rPr>
        <w:t xml:space="preserve">    </w:t>
      </w:r>
      <w:r w:rsidRPr="00311B5B">
        <w:rPr>
          <w:rFonts w:ascii="Times New Roman" w:hAnsi="Times New Roman" w:cs="Times New Roman"/>
          <w:sz w:val="24"/>
          <w:szCs w:val="24"/>
        </w:rPr>
        <w:t>Production of all kinds, manufactures of all kind</w:t>
      </w:r>
      <w:r>
        <w:rPr>
          <w:rFonts w:ascii="Times New Roman" w:hAnsi="Times New Roman" w:cs="Times New Roman"/>
          <w:sz w:val="24"/>
          <w:szCs w:val="24"/>
        </w:rPr>
        <w:t xml:space="preserve"> . . . </w:t>
      </w:r>
      <w:r w:rsidRPr="00311B5B">
        <w:rPr>
          <w:rFonts w:ascii="Times New Roman" w:hAnsi="Times New Roman" w:cs="Times New Roman"/>
          <w:sz w:val="24"/>
          <w:szCs w:val="24"/>
        </w:rPr>
        <w:t>are subject to the jurisdiction and power of the State in which they are carried on. Whatever regulations, therefore, may be made for carrying on these must be made by State a</w:t>
      </w:r>
      <w:r>
        <w:rPr>
          <w:rFonts w:ascii="Times New Roman" w:hAnsi="Times New Roman" w:cs="Times New Roman"/>
          <w:sz w:val="24"/>
          <w:szCs w:val="24"/>
        </w:rPr>
        <w:t xml:space="preserve">uthority. The methods of these </w:t>
      </w:r>
      <w:r w:rsidRPr="00311B5B">
        <w:rPr>
          <w:rFonts w:ascii="Times New Roman" w:hAnsi="Times New Roman" w:cs="Times New Roman"/>
          <w:sz w:val="24"/>
          <w:szCs w:val="24"/>
        </w:rPr>
        <w:t>operations of industry and art are exclusively for the States to regulate.</w:t>
      </w:r>
    </w:p>
    <w:p w:rsidR="00311B5B" w:rsidRDefault="00311B5B" w:rsidP="00311B5B">
      <w:pPr>
        <w:pStyle w:val="HTMLPreformatted"/>
        <w:ind w:left="720"/>
        <w:rPr>
          <w:rFonts w:ascii="Times New Roman" w:hAnsi="Times New Roman" w:cs="Times New Roman"/>
          <w:sz w:val="24"/>
          <w:szCs w:val="24"/>
        </w:rPr>
      </w:pPr>
      <w:r w:rsidRPr="00311B5B">
        <w:rPr>
          <w:rFonts w:ascii="Times New Roman" w:hAnsi="Times New Roman" w:cs="Times New Roman"/>
          <w:sz w:val="24"/>
          <w:szCs w:val="24"/>
        </w:rPr>
        <w:t xml:space="preserve">   </w:t>
      </w:r>
      <w:r w:rsidR="00AE6CC8">
        <w:rPr>
          <w:rFonts w:ascii="Times New Roman" w:hAnsi="Times New Roman" w:cs="Times New Roman"/>
          <w:sz w:val="24"/>
          <w:szCs w:val="24"/>
        </w:rPr>
        <w:t xml:space="preserve"> </w:t>
      </w:r>
      <w:r w:rsidRPr="00311B5B">
        <w:rPr>
          <w:rFonts w:ascii="Times New Roman" w:hAnsi="Times New Roman" w:cs="Times New Roman"/>
          <w:sz w:val="24"/>
          <w:szCs w:val="24"/>
        </w:rPr>
        <w:t xml:space="preserve"> </w:t>
      </w:r>
    </w:p>
    <w:p w:rsidR="00311B5B" w:rsidRPr="00311B5B" w:rsidRDefault="00311B5B" w:rsidP="00311B5B">
      <w:pPr>
        <w:pStyle w:val="HTMLPreformatted"/>
        <w:ind w:left="720"/>
        <w:rPr>
          <w:rFonts w:ascii="Times New Roman" w:hAnsi="Times New Roman" w:cs="Times New Roman"/>
          <w:sz w:val="24"/>
          <w:szCs w:val="24"/>
        </w:rPr>
      </w:pPr>
      <w:r>
        <w:rPr>
          <w:rFonts w:ascii="Times New Roman" w:hAnsi="Times New Roman" w:cs="Times New Roman"/>
          <w:sz w:val="24"/>
          <w:szCs w:val="24"/>
        </w:rPr>
        <w:tab/>
      </w:r>
      <w:r w:rsidR="00AE6CC8">
        <w:rPr>
          <w:rFonts w:ascii="Times New Roman" w:hAnsi="Times New Roman" w:cs="Times New Roman"/>
          <w:sz w:val="24"/>
          <w:szCs w:val="24"/>
        </w:rPr>
        <w:t xml:space="preserve">   </w:t>
      </w:r>
      <w:r w:rsidRPr="00311B5B">
        <w:rPr>
          <w:rFonts w:ascii="Times New Roman" w:hAnsi="Times New Roman" w:cs="Times New Roman"/>
          <w:sz w:val="24"/>
          <w:szCs w:val="24"/>
        </w:rPr>
        <w:t>What is lawful by the State regulation can not be made unlawful by</w:t>
      </w:r>
      <w:r w:rsidR="004E3C86">
        <w:rPr>
          <w:rFonts w:ascii="Times New Roman" w:hAnsi="Times New Roman" w:cs="Times New Roman"/>
          <w:sz w:val="24"/>
          <w:szCs w:val="24"/>
        </w:rPr>
        <w:t xml:space="preserve"> </w:t>
      </w:r>
      <w:r w:rsidRPr="00311B5B">
        <w:rPr>
          <w:rFonts w:ascii="Times New Roman" w:hAnsi="Times New Roman" w:cs="Times New Roman"/>
          <w:sz w:val="24"/>
          <w:szCs w:val="24"/>
        </w:rPr>
        <w:t xml:space="preserve"> the United States</w:t>
      </w:r>
      <w:r>
        <w:rPr>
          <w:rFonts w:ascii="Times New Roman" w:hAnsi="Times New Roman" w:cs="Times New Roman"/>
          <w:sz w:val="24"/>
          <w:szCs w:val="24"/>
        </w:rPr>
        <w:t xml:space="preserve"> . . . .  </w:t>
      </w:r>
    </w:p>
    <w:p w:rsidR="00311B5B" w:rsidRPr="00311B5B" w:rsidRDefault="00311B5B" w:rsidP="00311B5B">
      <w:pPr>
        <w:pStyle w:val="HTMLPreformatted"/>
        <w:ind w:left="720"/>
        <w:rPr>
          <w:rFonts w:ascii="Times New Roman" w:hAnsi="Times New Roman" w:cs="Times New Roman"/>
          <w:sz w:val="24"/>
          <w:szCs w:val="24"/>
        </w:rPr>
      </w:pPr>
    </w:p>
    <w:p w:rsidR="00311B5B" w:rsidRPr="00311B5B" w:rsidRDefault="00311B5B" w:rsidP="00311B5B">
      <w:pPr>
        <w:pStyle w:val="HTMLPreformatted"/>
        <w:ind w:left="720"/>
        <w:rPr>
          <w:rFonts w:ascii="Times New Roman" w:hAnsi="Times New Roman" w:cs="Times New Roman"/>
          <w:sz w:val="24"/>
          <w:szCs w:val="24"/>
        </w:rPr>
      </w:pPr>
      <w:r>
        <w:rPr>
          <w:rFonts w:ascii="Times New Roman" w:hAnsi="Times New Roman" w:cs="Times New Roman"/>
          <w:sz w:val="24"/>
          <w:szCs w:val="24"/>
        </w:rPr>
        <w:t xml:space="preserve">Ibid., </w:t>
      </w:r>
      <w:r w:rsidRPr="00311B5B">
        <w:rPr>
          <w:rFonts w:ascii="Times New Roman" w:hAnsi="Times New Roman" w:cs="Times New Roman"/>
          <w:sz w:val="24"/>
          <w:szCs w:val="24"/>
        </w:rPr>
        <w:t>1768-69 (Feb. 27, 1890)</w:t>
      </w:r>
    </w:p>
    <w:p w:rsidR="00276977" w:rsidRPr="00311B5B" w:rsidRDefault="00276977" w:rsidP="00311B5B">
      <w:pPr>
        <w:pStyle w:val="HTMLPreformatted"/>
        <w:ind w:left="720"/>
        <w:rPr>
          <w:rFonts w:ascii="Times New Roman" w:hAnsi="Times New Roman" w:cs="Times New Roman"/>
          <w:sz w:val="24"/>
          <w:szCs w:val="24"/>
        </w:rPr>
      </w:pPr>
    </w:p>
    <w:p w:rsidR="00276977" w:rsidRPr="00BB15E2" w:rsidRDefault="00276977" w:rsidP="00276977">
      <w:pPr>
        <w:pStyle w:val="HTMLPreformatted"/>
        <w:rPr>
          <w:rFonts w:ascii="Times New Roman" w:hAnsi="Times New Roman" w:cs="Times New Roman"/>
        </w:rPr>
      </w:pPr>
    </w:p>
    <w:p w:rsidR="00276977" w:rsidRDefault="00BB7B3B">
      <w:r w:rsidRPr="00BB7B3B">
        <w:rPr>
          <w:b/>
        </w:rPr>
        <w:t>U.S. v. E.C. Knight Co.</w:t>
      </w:r>
      <w:r>
        <w:rPr>
          <w:b/>
        </w:rPr>
        <w:t>, 156 U.S. 1</w:t>
      </w:r>
      <w:r w:rsidRPr="00BB7B3B">
        <w:rPr>
          <w:b/>
        </w:rPr>
        <w:t xml:space="preserve"> (1895)</w:t>
      </w:r>
    </w:p>
    <w:p w:rsidR="00BB7B3B" w:rsidRDefault="00BB7B3B"/>
    <w:p w:rsidR="00BB7B3B" w:rsidRDefault="00BB7B3B">
      <w:r>
        <w:t>[T]he power of a S</w:t>
      </w:r>
      <w:r w:rsidR="00AE6CC8">
        <w:t>t</w:t>
      </w:r>
      <w:r>
        <w:t>ate to protect the lives, health, and property of its citizens . . . is a power originally and always belonging to the States, not surrendered by them to the general government .. . .  The relief of the citizens of each State from the burden of monopoly . . . was left with the States to deal with. . . .</w:t>
      </w:r>
      <w:r>
        <w:tab/>
      </w:r>
    </w:p>
    <w:p w:rsidR="00BB7B3B" w:rsidRDefault="00BB7B3B"/>
    <w:p w:rsidR="00BB7B3B" w:rsidRDefault="00BB7B3B" w:rsidP="005503EE">
      <w:r>
        <w:t>Commerce succeeds to manufacture, and is not a part of it.  The power to regulate commerce is the power to prescribe the rule by which commerce shall be governed, and is a power independent of the [states’] power to suppress monopoly. . . .</w:t>
      </w:r>
    </w:p>
    <w:p w:rsidR="00BB7B3B" w:rsidRDefault="00BB7B3B"/>
    <w:p w:rsidR="00BB7B3B" w:rsidRPr="00BB7B3B" w:rsidRDefault="00BB7B3B">
      <w:r>
        <w:t xml:space="preserve">It is vital that the independence of the commercial power and of the police power, and the delimitation between them . . . should always be recognized and observed . . . .  The fact that an article is manufactured for export to another State does not of itself make it an article of interstate commerce, and the intent of the manufacturer </w:t>
      </w:r>
      <w:r w:rsidR="00AE6CC8">
        <w:t xml:space="preserve">[to sell across state lines] </w:t>
      </w:r>
      <w:r>
        <w:t>does not determine the time when the article or product passes from the control of the state and belongs to commerce.</w:t>
      </w:r>
    </w:p>
    <w:sectPr w:rsidR="00BB7B3B" w:rsidRPr="00BB7B3B" w:rsidSect="00912948">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compat/>
  <w:rsids>
    <w:rsidRoot w:val="00276977"/>
    <w:rsid w:val="001E0C86"/>
    <w:rsid w:val="00276977"/>
    <w:rsid w:val="00301784"/>
    <w:rsid w:val="00311B5B"/>
    <w:rsid w:val="00445DA9"/>
    <w:rsid w:val="004E3C86"/>
    <w:rsid w:val="005503EE"/>
    <w:rsid w:val="006614BC"/>
    <w:rsid w:val="00912948"/>
    <w:rsid w:val="00AE6CC8"/>
    <w:rsid w:val="00BB15E2"/>
    <w:rsid w:val="00BB7B3B"/>
    <w:rsid w:val="00BF4A6F"/>
    <w:rsid w:val="00EF44E6"/>
  </w:rsids>
  <m:mathPr>
    <m:mathFont m:val="Arial Black"/>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97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TMLPreformatted">
    <w:name w:val="HTML Preformatted"/>
    <w:basedOn w:val="Normal"/>
    <w:link w:val="HTMLPreformattedChar"/>
    <w:rsid w:val="0027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276977"/>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643</Words>
  <Characters>3668</Characters>
  <Application>Microsoft Word 12.1.0</Application>
  <DocSecurity>0</DocSecurity>
  <Lines>30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4504</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Benedict</dc:creator>
  <cp:lastModifiedBy>eMac User</cp:lastModifiedBy>
  <cp:revision>2</cp:revision>
  <dcterms:created xsi:type="dcterms:W3CDTF">2012-06-05T16:50:00Z</dcterms:created>
  <dcterms:modified xsi:type="dcterms:W3CDTF">2012-06-05T16:50:00Z</dcterms:modified>
</cp:coreProperties>
</file>